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media/image1.jpeg" ContentType="image/jpeg"/>
  <Override PartName="/word/footer1.xml" ContentType="application/vnd.openxmlformats-officedocument.wordprocessingml.footer+xml"/>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docProps/app.xml" ContentType="application/vnd.openxmlformats-officedocument.extended-properties+xml"/>
  <Override PartName="/docProps/custom.xml" ContentType="application/vnd.openxmlformats-officedocument.custom-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t>МИНИСТЕРСТВО ПРОСВЕЩЕНИЯ</w:t>
        <w:br/>
        <w:t>РОССИЙСКОЙ ФЕДЕРАЦИИ</w:t>
      </w:r>
    </w:p>
    <w:p>
      <w:pPr>
        <w:pStyle w:val="Normal"/>
        <w:spacing w:before="0" w:after="27"/>
        <w:ind w:left="2058" w:hanging="0"/>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Normal"/>
        <w:spacing w:before="0" w:after="27"/>
        <w:ind w:left="2058" w:hanging="0"/>
        <w:jc w:val="center"/>
        <w:rPr>
          <w:sz w:val="24"/>
          <w:szCs w:val="24"/>
        </w:rPr>
      </w:pPr>
      <w:r>
        <w:rPr>
          <w:rFonts w:eastAsia="Times New Roman" w:cs="Times New Roman" w:ascii="Times New Roman" w:hAnsi="Times New Roman"/>
          <w:sz w:val="24"/>
          <w:szCs w:val="24"/>
        </w:rPr>
        <w:t>Муниципальное автономное общеобразовательное учреждение</w:t>
      </w:r>
    </w:p>
    <w:p>
      <w:pPr>
        <w:pStyle w:val="Normal"/>
        <w:spacing w:before="0" w:after="0"/>
        <w:ind w:left="849" w:hanging="10"/>
        <w:jc w:val="center"/>
        <w:rPr>
          <w:sz w:val="24"/>
          <w:szCs w:val="24"/>
        </w:rPr>
      </w:pPr>
      <w:r>
        <w:rPr>
          <w:rFonts w:eastAsia="Times New Roman" w:cs="Times New Roman" w:ascii="Times New Roman" w:hAnsi="Times New Roman"/>
          <w:sz w:val="24"/>
          <w:szCs w:val="24"/>
        </w:rPr>
        <w:t>Богандинская средняя общеобразовательная школа №2</w:t>
      </w:r>
    </w:p>
    <w:p>
      <w:pPr>
        <w:pStyle w:val="Normal"/>
        <w:spacing w:before="0" w:after="0"/>
        <w:ind w:left="849" w:hanging="10"/>
        <w:jc w:val="center"/>
        <w:rPr>
          <w:sz w:val="24"/>
          <w:szCs w:val="24"/>
        </w:rPr>
      </w:pPr>
      <w:r>
        <w:rPr>
          <w:rFonts w:eastAsia="Times New Roman" w:cs="Times New Roman" w:ascii="Times New Roman" w:hAnsi="Times New Roman"/>
          <w:sz w:val="24"/>
          <w:szCs w:val="24"/>
        </w:rPr>
        <w:t>Тюменского муниципального района</w:t>
      </w:r>
    </w:p>
    <w:p>
      <w:pPr>
        <w:pStyle w:val="Normal"/>
        <w:spacing w:before="0" w:after="0"/>
        <w:ind w:left="712" w:right="-141" w:hanging="0"/>
        <w:rPr/>
      </w:pPr>
      <w:r>
        <w:rPr/>
        <w:drawing>
          <wp:anchor behindDoc="1" distT="0" distB="0" distL="0" distR="0" simplePos="0" locked="0" layoutInCell="0" allowOverlap="1" relativeHeight="2">
            <wp:simplePos x="0" y="0"/>
            <wp:positionH relativeFrom="column">
              <wp:posOffset>1666875</wp:posOffset>
            </wp:positionH>
            <wp:positionV relativeFrom="paragraph">
              <wp:posOffset>78105</wp:posOffset>
            </wp:positionV>
            <wp:extent cx="5581015" cy="1598295"/>
            <wp:effectExtent l="0" t="0" r="0" b="0"/>
            <wp:wrapNone/>
            <wp:docPr id="1" name="Picture 134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342" descr=""/>
                    <pic:cNvPicPr>
                      <a:picLocks noChangeAspect="1" noChangeArrowheads="1"/>
                    </pic:cNvPicPr>
                  </pic:nvPicPr>
                  <pic:blipFill>
                    <a:blip r:embed="rId2"/>
                    <a:stretch>
                      <a:fillRect/>
                    </a:stretch>
                  </pic:blipFill>
                  <pic:spPr bwMode="auto">
                    <a:xfrm>
                      <a:off x="0" y="0"/>
                      <a:ext cx="5581015" cy="1598295"/>
                    </a:xfrm>
                    <a:prstGeom prst="rect">
                      <a:avLst/>
                    </a:prstGeom>
                  </pic:spPr>
                </pic:pic>
              </a:graphicData>
            </a:graphic>
          </wp:anchor>
        </w:drawing>
      </w:r>
    </w:p>
    <w:p>
      <w:pPr>
        <w:pStyle w:val="Normal"/>
        <w:rPr/>
      </w:pPr>
      <w:r>
        <w:rPr/>
      </w:r>
    </w:p>
    <w:p>
      <w:pPr>
        <w:pStyle w:val="Normal"/>
        <w:spacing w:lineRule="auto" w:line="240" w:before="0" w:after="0"/>
        <w:jc w:val="center"/>
        <w:rPr/>
      </w:pPr>
      <w:r>
        <w:rPr/>
        <w:tab/>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pPr>
      <w:r>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РАБОЧАЯ ПРОГРАММА</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НАЧАЛЬНОГО ОБЩЕГО ОБРАЗОВАНИЯ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ДЛЯ ОБУЧАЮЩИХСЯ С ЗАДЕРЖКОЙ ПСИХИЧЕСКОГО РАЗВИТИЯ</w:t>
      </w:r>
    </w:p>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(вариант 7.2)</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p>
      <w:pPr>
        <w:pStyle w:val="Normal"/>
        <w:spacing w:lineRule="auto" w:line="252"/>
        <w:jc w:val="center"/>
        <w:rPr>
          <w:rFonts w:ascii="Times New Roman" w:hAnsi="Times New Roman" w:eastAsia="Times New Roman" w:cs="Times New Roman"/>
          <w:b/>
          <w:b/>
          <w:sz w:val="24"/>
          <w:szCs w:val="24"/>
        </w:rPr>
      </w:pPr>
      <w:r>
        <w:rPr>
          <w:rFonts w:eastAsia="Times New Roman" w:cs="Times New Roman" w:ascii="Times New Roman" w:hAnsi="Times New Roman"/>
          <w:b/>
          <w:sz w:val="24"/>
          <w:szCs w:val="24"/>
        </w:rPr>
      </w:r>
    </w:p>
    <w:tbl>
      <w:tblPr>
        <w:tblW w:w="8821" w:type="dxa"/>
        <w:jc w:val="left"/>
        <w:tblInd w:w="142" w:type="dxa"/>
        <w:tblLayout w:type="fixed"/>
        <w:tblCellMar>
          <w:top w:w="0" w:type="dxa"/>
          <w:left w:w="108" w:type="dxa"/>
          <w:bottom w:w="0" w:type="dxa"/>
          <w:right w:w="108" w:type="dxa"/>
        </w:tblCellMar>
      </w:tblPr>
      <w:tblGrid>
        <w:gridCol w:w="3983"/>
        <w:gridCol w:w="4837"/>
      </w:tblGrid>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Класс</w:t>
            </w:r>
          </w:p>
        </w:tc>
        <w:tc>
          <w:tcPr>
            <w:tcW w:w="4837" w:type="dxa"/>
            <w:tcBorders>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класс</w:t>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год</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34 часа</w:t>
            </w:r>
          </w:p>
          <w:p>
            <w:pPr>
              <w:pStyle w:val="Normal"/>
              <w:widowControl w:val="false"/>
              <w:tabs>
                <w:tab w:val="clear" w:pos="708"/>
              </w:tabs>
              <w:spacing w:lineRule="auto" w:line="240" w:before="0" w:after="0"/>
              <w:rPr>
                <w:sz w:val="24"/>
                <w:szCs w:val="24"/>
              </w:rPr>
            </w:pPr>
            <w:r>
              <w:rPr>
                <w:sz w:val="24"/>
                <w:szCs w:val="24"/>
              </w:rPr>
            </w:r>
          </w:p>
        </w:tc>
      </w:tr>
      <w:tr>
        <w:trPr/>
        <w:tc>
          <w:tcPr>
            <w:tcW w:w="3983" w:type="dxa"/>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Количество часов в неделю</w:t>
            </w:r>
          </w:p>
        </w:tc>
        <w:tc>
          <w:tcPr>
            <w:tcW w:w="4837" w:type="dxa"/>
            <w:tcBorders>
              <w:top w:val="single" w:sz="4" w:space="0" w:color="000000"/>
              <w:bottom w:val="single" w:sz="4" w:space="0" w:color="000000"/>
            </w:tcBorders>
          </w:tcPr>
          <w:p>
            <w:pPr>
              <w:pStyle w:val="Normal"/>
              <w:widowControl w:val="false"/>
              <w:tabs>
                <w:tab w:val="clear" w:pos="708"/>
              </w:tabs>
              <w:spacing w:lineRule="auto" w:line="240" w:before="0" w:after="0"/>
              <w:rPr>
                <w:sz w:val="24"/>
                <w:szCs w:val="24"/>
              </w:rPr>
            </w:pPr>
            <w:r>
              <w:rPr>
                <w:rFonts w:cs="Times New Roman" w:ascii="Times New Roman" w:hAnsi="Times New Roman"/>
                <w:sz w:val="24"/>
                <w:szCs w:val="24"/>
              </w:rPr>
              <w:t>1 раз в неделю</w:t>
            </w:r>
          </w:p>
        </w:tc>
      </w:tr>
    </w:tbl>
    <w:p>
      <w:pPr>
        <w:pStyle w:val="Normal"/>
        <w:widowControl w:val="false"/>
        <w:spacing w:lineRule="auto" w:line="252"/>
        <w:rPr>
          <w:rFonts w:ascii="Times New Roman" w:hAnsi="Times New Roman" w:cs="Times New Roman"/>
        </w:rPr>
      </w:pPr>
      <w:r>
        <w:rPr>
          <w:rFonts w:cs="Times New Roman" w:ascii="Times New Roman" w:hAnsi="Times New Roman"/>
        </w:rPr>
      </w:r>
    </w:p>
    <w:p>
      <w:pPr>
        <w:pStyle w:val="Normal"/>
        <w:tabs>
          <w:tab w:val="clear" w:pos="708"/>
          <w:tab w:val="left" w:pos="4110" w:leader="none"/>
        </w:tabs>
        <w:rPr>
          <w:sz w:val="24"/>
          <w:szCs w:val="24"/>
        </w:rPr>
      </w:pPr>
      <w:r>
        <w:rPr>
          <w:sz w:val="24"/>
          <w:szCs w:val="24"/>
        </w:rPr>
      </w:r>
    </w:p>
    <w:p>
      <w:pPr>
        <w:pStyle w:val="Normal"/>
        <w:tabs>
          <w:tab w:val="clear" w:pos="708"/>
          <w:tab w:val="left" w:pos="4110" w:leader="none"/>
        </w:tabs>
        <w:rPr>
          <w:rFonts w:ascii="Times New Roman" w:hAnsi="Times New Roman" w:cs="Times New Roman"/>
          <w:sz w:val="24"/>
          <w:szCs w:val="24"/>
        </w:rPr>
      </w:pPr>
      <w:r>
        <w:rPr>
          <w:rFonts w:cs="Times New Roman" w:ascii="Times New Roman" w:hAnsi="Times New Roman"/>
          <w:sz w:val="24"/>
          <w:szCs w:val="24"/>
        </w:rPr>
        <w:t>Педагог-психолог: Савостьянова Г.В,</w:t>
      </w:r>
    </w:p>
    <w:p>
      <w:pPr>
        <w:pStyle w:val="Normal"/>
        <w:tabs>
          <w:tab w:val="clear" w:pos="708"/>
          <w:tab w:val="left" w:pos="4110" w:leader="none"/>
        </w:tabs>
        <w:jc w:val="center"/>
        <w:rPr>
          <w:rFonts w:ascii="Times New Roman" w:hAnsi="Times New Roman" w:cs="Times New Roman"/>
          <w:sz w:val="24"/>
          <w:szCs w:val="24"/>
        </w:rPr>
      </w:pPr>
      <w:r>
        <w:rPr>
          <w:rFonts w:cs="Times New Roman" w:ascii="Times New Roman" w:hAnsi="Times New Roman"/>
          <w:b/>
          <w:caps w:val="false"/>
          <w:smallCaps w:val="false"/>
          <w:color w:val="auto"/>
          <w:sz w:val="24"/>
          <w:szCs w:val="24"/>
        </w:rPr>
        <w:t xml:space="preserve">1. </w:t>
      </w:r>
      <w:r>
        <w:rPr>
          <w:rFonts w:cs="Times New Roman" w:ascii="Times New Roman" w:hAnsi="Times New Roman"/>
          <w:b/>
          <w:caps w:val="false"/>
          <w:smallCaps w:val="false"/>
          <w:color w:val="auto"/>
          <w:sz w:val="28"/>
          <w:szCs w:val="28"/>
        </w:rPr>
        <w:t>ПОЯСНИТЕЛЬНАЯ ЗАПИСКА</w:t>
      </w:r>
    </w:p>
    <w:p>
      <w:pPr>
        <w:pStyle w:val="Normal"/>
        <w:spacing w:lineRule="auto" w:line="240"/>
        <w:jc w:val="center"/>
        <w:rPr>
          <w:rFonts w:ascii="Times New Roman" w:hAnsi="Times New Roman" w:cs="Times New Roman"/>
          <w:b/>
          <w:b/>
          <w:color w:val="auto"/>
          <w:sz w:val="24"/>
          <w:szCs w:val="24"/>
        </w:rPr>
      </w:pPr>
      <w:r>
        <w:rPr>
          <w:rFonts w:cs="Times New Roman" w:ascii="Times New Roman" w:hAnsi="Times New Roman"/>
          <w:b/>
          <w:color w:val="auto"/>
          <w:sz w:val="24"/>
          <w:szCs w:val="24"/>
        </w:rPr>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Коррекционный курс «Психокоррекционные занятия (психологические)» является обязательной частью коррекционно-развивающей области учебного плана при реализации ФАОП НОО для обучающихся с расстройством аутичтического спектра (вариант 8.2)</w:t>
      </w:r>
    </w:p>
    <w:p>
      <w:pPr>
        <w:pStyle w:val="Normal"/>
        <w:widowControl w:val="false"/>
        <w:spacing w:before="0" w:after="0"/>
        <w:jc w:val="both"/>
        <w:rPr>
          <w:rFonts w:ascii="Tempora LGC Uni" w:hAnsi="Tempora LGC Uni"/>
          <w:sz w:val="28"/>
          <w:szCs w:val="28"/>
        </w:rPr>
      </w:pPr>
      <w:r>
        <w:rPr>
          <w:rFonts w:cs="Times New Roman" w:ascii="Tempora LGC Uni" w:hAnsi="Tempora LGC Uni"/>
          <w:sz w:val="28"/>
          <w:szCs w:val="28"/>
        </w:rPr>
        <w:t>Нормативная база:</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закон Российской Федерации от 29.12.2012 года № 273-ФЗ «Об образовании в Российской Федерации»;</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Федеральный государственный образовательный стандарт начального общего образования, утвержденный приказом Министерства образования и науки Российской Федерации от 06.10.2009 года № 373;</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 xml:space="preserve">Федеральный государственный образовательный стандарт начального общего </w:t>
      </w:r>
      <w:bookmarkStart w:id="0" w:name="_GoBack"/>
      <w:bookmarkEnd w:id="0"/>
      <w:r>
        <w:rPr>
          <w:rFonts w:cs="Times New Roman" w:ascii="Tempora LGC Uni" w:hAnsi="Tempora LGC Uni"/>
          <w:sz w:val="28"/>
          <w:szCs w:val="28"/>
        </w:rPr>
        <w:t>образования обучающихся с ограниченными возможностями здоровья, утвержденный приказом Министерства образования и науки Российской Федерации от 19.12.2014 года № 1598;</w:t>
      </w:r>
    </w:p>
    <w:p>
      <w:pPr>
        <w:pStyle w:val="Normal"/>
        <w:widowControl w:val="false"/>
        <w:numPr>
          <w:ilvl w:val="0"/>
          <w:numId w:val="4"/>
        </w:numPr>
        <w:spacing w:before="0" w:after="0"/>
        <w:jc w:val="both"/>
        <w:rPr>
          <w:rFonts w:ascii="Tempora LGC Uni" w:hAnsi="Tempora LGC Uni"/>
          <w:sz w:val="28"/>
          <w:szCs w:val="28"/>
        </w:rPr>
      </w:pPr>
      <w:r>
        <w:rPr>
          <w:rFonts w:cs="Times New Roman" w:ascii="Tempora LGC Uni" w:hAnsi="Tempora LGC Uni"/>
          <w:sz w:val="28"/>
          <w:szCs w:val="28"/>
        </w:rPr>
        <w:t>ФАОП НОО ОВЗ для обучающихся с РАС (№ 1023 от 24.11.2022г.)</w:t>
      </w:r>
    </w:p>
    <w:p>
      <w:pPr>
        <w:pStyle w:val="Normal"/>
        <w:spacing w:lineRule="auto" w:line="240" w:before="0" w:after="0"/>
        <w:ind w:firstLine="709"/>
        <w:jc w:val="both"/>
        <w:rPr>
          <w:rFonts w:ascii="Times New Roman" w:hAnsi="Times New Roman" w:cs="Times New Roman"/>
          <w:sz w:val="24"/>
          <w:szCs w:val="24"/>
        </w:rPr>
      </w:pPr>
      <w:r>
        <w:rPr>
          <w:rFonts w:cs="Times New Roman" w:ascii="Times New Roman" w:hAnsi="Times New Roman"/>
          <w:sz w:val="24"/>
          <w:szCs w:val="24"/>
        </w:rPr>
      </w:r>
    </w:p>
    <w:p>
      <w:pPr>
        <w:pStyle w:val="3"/>
        <w:numPr>
          <w:ilvl w:val="0"/>
          <w:numId w:val="3"/>
        </w:numPr>
        <w:spacing w:lineRule="auto" w:line="240" w:before="160" w:after="120"/>
        <w:jc w:val="center"/>
        <w:rPr>
          <w:rFonts w:ascii="Tempora LGC Uni" w:hAnsi="Tempora LGC Uni"/>
          <w:sz w:val="28"/>
          <w:szCs w:val="28"/>
        </w:rPr>
      </w:pPr>
      <w:r>
        <w:rPr>
          <w:rFonts w:cs="Times New Roman" w:ascii="Tempora LGC Uni" w:hAnsi="Tempora LGC Uni"/>
          <w:b/>
          <w:color w:val="auto"/>
          <w:sz w:val="28"/>
          <w:szCs w:val="28"/>
        </w:rPr>
        <w:t xml:space="preserve">ОБЩАЯ ХАРАКТЕРИСТИКА КУРСА «ПСИХОКОРРЕКЦИОННЫЕ ЗАНЯТИЯ (ПСИХОЛОГИЧСКИЕ) </w:t>
      </w:r>
      <w:bookmarkStart w:id="1" w:name="_Toc147495062"/>
      <w:r>
        <w:rPr>
          <w:rFonts w:cs="Times New Roman" w:ascii="Tempora LGC Uni" w:hAnsi="Tempora LGC Uni"/>
          <w:b/>
          <w:color w:val="auto"/>
          <w:sz w:val="28"/>
          <w:szCs w:val="28"/>
        </w:rPr>
        <w:t>«</w:t>
      </w:r>
      <w:bookmarkEnd w:id="1"/>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курса «Психокоррекционные занятия (психологические)» определяется исходя из требований ФГОС НОО для обучающихся с ОВЗ и направлено на коррекцию имеющихся недостатков в развитии ребенка, препятствующих освоению программы. Курс является обязательной частью ФАОП НОО для обучающихся с расстройством аутистического спектра  (вариант 8.2) и реализуется на протяжении всего периода обучения в начальной школе.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Психологические особенности обучающихся с РАС, обусловленные первичным нарушением при расстройстве аутистического спектра в виде органической или функциональной недостаточности ЦНС, проявляются в виде недостатков саморегуляции, мыслительных операций, слабости мотивационного компонента, эмоциональных трудностей, личностной незрелости, речевых нарушений и в значительной мере препятствуют формированию учебной деятельности и достижению требуемых результатов образования.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процессе психокоррекционных занятий происходит преодоление или ослабление нарушений в развитии познавательной, эмоциональной, регулятивной и коммуникативной сфер личности ребенка с РАС.</w:t>
      </w:r>
    </w:p>
    <w:p>
      <w:pPr>
        <w:pStyle w:val="3"/>
        <w:spacing w:lineRule="auto" w:line="240" w:before="160" w:after="120"/>
        <w:ind w:left="708" w:hanging="0"/>
        <w:rPr>
          <w:rFonts w:ascii="Tempora LGC Uni" w:hAnsi="Tempora LGC Uni"/>
          <w:sz w:val="28"/>
          <w:szCs w:val="28"/>
        </w:rPr>
      </w:pPr>
      <w:bookmarkStart w:id="2" w:name="_Toc147495063"/>
      <w:r>
        <w:rPr>
          <w:rFonts w:cs="Times New Roman" w:ascii="Tempora LGC Uni" w:hAnsi="Tempora LGC Uni"/>
          <w:b/>
          <w:color w:val="auto"/>
          <w:sz w:val="28"/>
          <w:szCs w:val="28"/>
        </w:rPr>
        <w:t>Цель и задачи курса</w:t>
      </w:r>
      <w:bookmarkEnd w:id="2"/>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 xml:space="preserve">Цель курса </w:t>
      </w:r>
      <w:r>
        <w:rPr>
          <w:rFonts w:cs="Times New Roman" w:ascii="Tempora LGC Uni" w:hAnsi="Tempora LGC Uni"/>
          <w:bCs/>
          <w:sz w:val="28"/>
          <w:szCs w:val="28"/>
          <w:shd w:fill="FFFFFF" w:val="clear"/>
        </w:rPr>
        <w:t>– развитие и коррекция познавательной, личностной, эмоциональной, коммуникативной, регулятивной сфер обучающегося, направленные на преодоление или ослабление трудностей в развитии, гармонизацию личности и межличностных отношений.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i/>
          <w:sz w:val="28"/>
          <w:szCs w:val="28"/>
          <w:shd w:fill="FFFFFF" w:val="clear"/>
        </w:rPr>
        <w:t>Задачи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учебной мотивации, стимуляция сенсорно-перцептивных, мнемических и интеллектуальных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коррекция недостатков осознанной саморегуляции познавательной деятельности и поведения, формирование навыков самоконтроля;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гармонизация психоэмоционального состояния, формирование у обучающегося позитивного отношения к собственному «Я», повышение уверенности в себе, развитие самостоятельности;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освоение средств коммуникации, приемов конструктивного общения;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развитие способности к эмпатии, сопереживанию;</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формирование продуктивных видов взаимоотношений с окружающими (в семье, классе), повышение социального статуса ребенка в коллективе;</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предупреждение школьной и социальной дезадаптации;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оптимизация взаимодействия обучающегося с педагогами и сверстниками;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становление сферы жизненной компетенции;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shd w:fill="FFFFFF" w:val="clear"/>
        </w:rPr>
        <w:t>•</w:t>
      </w:r>
      <w:r>
        <w:rPr>
          <w:rFonts w:cs="Times New Roman" w:ascii="Tempora LGC Uni" w:hAnsi="Tempora LGC Uni"/>
          <w:bCs/>
          <w:sz w:val="28"/>
          <w:szCs w:val="28"/>
          <w:shd w:fill="FFFFFF" w:val="clear"/>
        </w:rPr>
        <w:tab/>
        <w:t>стимулирование интереса к себе и социальному окружению.</w:t>
      </w:r>
    </w:p>
    <w:p>
      <w:pPr>
        <w:pStyle w:val="3"/>
        <w:spacing w:lineRule="auto" w:line="240" w:before="160" w:after="120"/>
        <w:ind w:left="708" w:hanging="0"/>
        <w:rPr>
          <w:rFonts w:ascii="Tempora LGC Uni" w:hAnsi="Tempora LGC Uni"/>
          <w:sz w:val="28"/>
          <w:szCs w:val="28"/>
        </w:rPr>
      </w:pPr>
      <w:bookmarkStart w:id="3" w:name="_Toc147495064"/>
      <w:r>
        <w:rPr>
          <w:rFonts w:cs="Times New Roman" w:ascii="Tempora LGC Uni" w:hAnsi="Tempora LGC Uni"/>
          <w:b/>
          <w:color w:val="auto"/>
          <w:sz w:val="28"/>
          <w:szCs w:val="28"/>
        </w:rPr>
        <w:t>Особенности построения курса</w:t>
      </w:r>
      <w:bookmarkStart w:id="4" w:name="_Hlk49148905"/>
      <w:bookmarkEnd w:id="3"/>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Содержание коррекционного курса включает в себя следующие модули: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1.</w:t>
        <w:tab/>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2.</w:t>
        <w:tab/>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3.</w:t>
        <w:tab/>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4.</w:t>
        <w:tab/>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5.</w:t>
        <w:tab/>
        <w:t>Модуль по развитию произвольной регуляции деятельности и поведения, коррекции недостатков регулятивных процессов.</w:t>
      </w:r>
    </w:p>
    <w:p>
      <w:pPr>
        <w:pStyle w:val="Normal"/>
        <w:tabs>
          <w:tab w:val="clear" w:pos="708"/>
          <w:tab w:val="left" w:pos="709" w:leader="none"/>
        </w:tabs>
        <w:suppressAutoHyphens w:val="true"/>
        <w:spacing w:lineRule="auto" w:line="240" w:before="0" w:after="0"/>
        <w:ind w:firstLine="567"/>
        <w:jc w:val="both"/>
        <w:rPr>
          <w:rFonts w:ascii="Tempora LGC Uni" w:hAnsi="Tempora LGC Uni"/>
          <w:sz w:val="28"/>
          <w:szCs w:val="28"/>
        </w:rPr>
      </w:pPr>
      <w:r>
        <w:rPr>
          <w:rFonts w:cs="Times New Roman" w:ascii="Tempora LGC Uni" w:hAnsi="Tempora LGC Uni"/>
          <w:sz w:val="28"/>
          <w:szCs w:val="28"/>
          <w:shd w:fill="FFFFFF" w:val="clear"/>
        </w:rPr>
        <w:t>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 Специалист может сделать один и более разделов модулей в качестве базовых, а другие изучать в меньшем объеме. Педагог-психолог может гибко варьировать распределение часов, ориентируясь на потребности обучающихся.</w:t>
      </w:r>
    </w:p>
    <w:p>
      <w:pPr>
        <w:pStyle w:val="Normal"/>
        <w:spacing w:lineRule="auto" w:line="240" w:before="0" w:after="0"/>
        <w:ind w:firstLine="709"/>
        <w:jc w:val="center"/>
        <w:rPr>
          <w:rFonts w:ascii="Tempora LGC Uni" w:hAnsi="Tempora LGC Uni" w:cs="Times New Roman"/>
          <w:b/>
          <w:b/>
          <w:i/>
          <w:i/>
          <w:sz w:val="28"/>
          <w:szCs w:val="28"/>
        </w:rPr>
      </w:pPr>
      <w:r>
        <w:rPr>
          <w:rFonts w:cs="Times New Roman" w:ascii="Tempora LGC Uni" w:hAnsi="Tempora LGC Uni"/>
          <w:b/>
          <w:i/>
          <w:sz w:val="28"/>
          <w:szCs w:val="28"/>
        </w:rPr>
      </w:r>
    </w:p>
    <w:p>
      <w:pPr>
        <w:pStyle w:val="3"/>
        <w:spacing w:lineRule="auto" w:line="240" w:before="160" w:after="120"/>
        <w:ind w:left="708" w:hanging="0"/>
        <w:rPr>
          <w:rFonts w:ascii="Tempora LGC Uni" w:hAnsi="Tempora LGC Uni"/>
          <w:sz w:val="28"/>
          <w:szCs w:val="28"/>
        </w:rPr>
      </w:pPr>
      <w:bookmarkStart w:id="5" w:name="_Toc147495065"/>
      <w:bookmarkEnd w:id="4"/>
      <w:r>
        <w:rPr>
          <w:rFonts w:cs="Times New Roman" w:ascii="Tempora LGC Uni" w:hAnsi="Tempora LGC Uni"/>
          <w:b/>
          <w:color w:val="auto"/>
          <w:sz w:val="28"/>
          <w:szCs w:val="28"/>
        </w:rPr>
        <w:t>Примерные виды деятельности обучающихся с РАС, обусловленные особыми образовательными потребностями и обеспечивающие осмысленное освоение содержании курса</w:t>
      </w:r>
      <w:bookmarkEnd w:id="5"/>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Педагог-психолог выстраивает коррекционно-развивающее занятие в соответствии с особыми образовательными потребностями младшего школьника с РАС. Учитывая характерные для таких школьников сниженную общую работоспособность, повышенную утомляемость, низкий темп переработки информации, сниженные возможности эмоциональной саморегуляции, педагог-психолог придерживается строгой этапности при проведении занятия. Каждое отдельное занятие по своей структуре делится на вводную, основную и заключительную части и проводится с использованием игровых упражнений и бланковых материалов, а также предусматривает наличие динамических и релаксационных пауз.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Вводная часть занятия включает в себя ритуал приветствия, который позволяет обучающимся ощутить атмосферу группового доверия и принятия, и разминку, которая активизирует продуктивную деятельность и способствует эмоциональной стабильности участников занятия. Основная часть предполагает последовательное выполнение различных упражнений в соответствии с общим содержанием конкретного модуля. Заключительная часть занятия включает рефлексию проведенной работы, обмен эмоциональными впечатлениями и ритуал прощания, укрепляющий чувство групповой сплоченности.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При изучении большинства тем используются такие формы психокоррекционной работы, как работа в группе с использованием элементов тренинговых занятий; ведение структурированных бесед с элементами дискуссии; игровые упражнения (подвижные, словесные); работа с психологической сказкой; рисуночные арт-методы; составление социальных историй; отработка простых приемов и техник релаксации; работа в тетрадях, на специальных бланках с заданиями.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i/>
          <w:sz w:val="28"/>
          <w:szCs w:val="28"/>
        </w:rPr>
        <w:t>Подходы к оценке достижения планируемых результатов освоения программы коррекционно-развивающего курса</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 xml:space="preserve">Диагностическое направление работы педагога-психолога предполагает получение своевременной информации об индивидуально-психологических особенностях и динамике развития младших школьников с РАС, позволяет оценивать результаты освоения обучающимися коррекционно-развивающего курса. Диагностика проводится с использованием стандартизированных психодиагностических методик, анкетирования, психодиагностического наблюдения и анализа продуктов деятельности обучающихся.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Мониторинг уровня адаптации к образовательной среде: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личностных отношений, социальных эмоций и ценностных ориентаций «Домики» (методика О.А. Ореховой);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школьной адаптации (анкета по Л.Л. Венгер и С.А. Бугрименко);</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родителей;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Проективный тест школьной тревожности (А.М. Прихожан);</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 xml:space="preserve"> Определение эмоционального отношения к школе, методика «Школа зверей» (Панченко С.);</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определение мотивации к школьному обучению (М.Р. Гинзбург);</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«Эмоциональная близость к учителю» (методика Р. Жиля);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Проективная методика «Я в школе» (методика Р.В. Овчаровой)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регулятивной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«Графический диктант» Д.Б. Эльконина (адаптированный вариант для детей с ЗПР «Графический узор» Н.В. Бабкиной);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методика «Да и нет» Н.И. Гуткиной/Кравцовой Е.Е.;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Тест развития произвольной регуляции деятельности О.А. Семеновой;</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надтестовые показатели (И.А. Коробейников, Н.В. Бабкина);</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по выявлению признаков импульсивности;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коммуникативной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анкетирование педагогов и родителей на предмет выявления уровня развития коммуникативных навыков младших школьников;</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психодиагностическое наблюдение в учебной и вне учебной деятельности;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метод экспертных оценок;</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социометрия.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Мониторинг уровня развития познавательной сферы:</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«10 слов» А.Р. Лурия;</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задание «Расставь значки», корректурная проба, таблицы Шульте;</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«Последовательные картинки»;</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предъявление картинки со скрытым смыслом, понимание скрытого смысла в текстах;</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«Четвертый лишний», невербальный/вербальный вариант;</w:t>
      </w:r>
    </w:p>
    <w:p>
      <w:pPr>
        <w:pStyle w:val="Style25"/>
        <w:spacing w:lineRule="auto" w:line="240"/>
        <w:ind w:firstLine="709"/>
        <w:rPr>
          <w:rFonts w:ascii="Tempora LGC Uni" w:hAnsi="Tempora LGC Uni"/>
          <w:sz w:val="28"/>
          <w:szCs w:val="28"/>
        </w:rPr>
      </w:pPr>
      <w:r>
        <w:rPr>
          <w:rFonts w:ascii="Tempora LGC Uni" w:hAnsi="Tempora LGC Uni"/>
          <w:caps w:val="false"/>
          <w:smallCaps w:val="false"/>
          <w:color w:val="auto"/>
          <w:sz w:val="28"/>
          <w:szCs w:val="28"/>
        </w:rPr>
        <w:t>•</w:t>
      </w:r>
      <w:r>
        <w:rPr>
          <w:rFonts w:ascii="Tempora LGC Uni" w:hAnsi="Tempora LGC Uni"/>
          <w:caps w:val="false"/>
          <w:smallCaps w:val="false"/>
          <w:color w:val="auto"/>
          <w:sz w:val="28"/>
          <w:szCs w:val="28"/>
        </w:rPr>
        <w:tab/>
        <w:t>простые аналогии.</w:t>
      </w:r>
    </w:p>
    <w:p>
      <w:pPr>
        <w:pStyle w:val="Style25"/>
        <w:spacing w:lineRule="auto" w:line="240"/>
        <w:ind w:hanging="0"/>
        <w:rPr>
          <w:rFonts w:ascii="Tempora LGC Uni" w:hAnsi="Tempora LGC Uni"/>
          <w:sz w:val="28"/>
          <w:szCs w:val="28"/>
        </w:rPr>
      </w:pPr>
      <w:r>
        <w:rPr>
          <w:rFonts w:cs="Times New Roman" w:ascii="Tempora LGC Uni" w:hAnsi="Tempora LGC Uni"/>
          <w:b/>
          <w:color w:val="auto"/>
          <w:sz w:val="28"/>
          <w:szCs w:val="28"/>
        </w:rPr>
        <w:t xml:space="preserve">    </w:t>
      </w:r>
      <w:bookmarkStart w:id="6" w:name="_Toc147495066"/>
      <w:bookmarkEnd w:id="6"/>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color w:val="auto"/>
          <w:sz w:val="28"/>
          <w:szCs w:val="28"/>
        </w:rPr>
        <w:t xml:space="preserve">  </w:t>
      </w:r>
      <w:r>
        <w:rPr>
          <w:rFonts w:cs="Times New Roman" w:ascii="Tempora LGC Uni" w:hAnsi="Tempora LGC Uni"/>
          <w:b/>
          <w:color w:val="auto"/>
          <w:sz w:val="28"/>
          <w:szCs w:val="28"/>
        </w:rPr>
        <w:tab/>
      </w:r>
      <w:bookmarkStart w:id="7" w:name="_Toc1474950661"/>
      <w:r>
        <w:rPr>
          <w:rFonts w:cs="Times New Roman" w:ascii="Tempora LGC Uni" w:hAnsi="Tempora LGC Uni"/>
          <w:b/>
          <w:color w:val="auto"/>
          <w:sz w:val="28"/>
          <w:szCs w:val="28"/>
        </w:rPr>
        <w:t>Место курса в учебном плане</w:t>
      </w:r>
      <w:bookmarkEnd w:id="7"/>
    </w:p>
    <w:p>
      <w:pPr>
        <w:pStyle w:val="Normal"/>
        <w:spacing w:lineRule="auto" w:line="240" w:before="0" w:after="0"/>
        <w:ind w:hanging="0"/>
        <w:jc w:val="both"/>
        <w:rPr>
          <w:rFonts w:ascii="Tempora LGC Uni" w:hAnsi="Tempora LGC Uni"/>
          <w:sz w:val="28"/>
          <w:szCs w:val="28"/>
        </w:rPr>
      </w:pPr>
      <w:r>
        <w:rPr>
          <w:rFonts w:ascii="Tempora LGC Uni" w:hAnsi="Tempora LGC Uni"/>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sz w:val="28"/>
          <w:szCs w:val="28"/>
        </w:rPr>
        <w:t>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 Для этого в учебном плане предусмотрена коррекционно-развивающая область, включающая коррекционные курсы. Коррекционный курс «Психокоррекционные занятия (психологические)» является частью программы коррекционной работы и обязателен для изучения. В соответствии с учебным планом ФАОП НОО для обучающихся с РАС на изучение курса «Психокоррекционные занятия (психологические)» отводится 1 час в неделю (34 часа в учебном году).</w:t>
      </w:r>
      <w:bookmarkStart w:id="8" w:name="_Toc147495067"/>
      <w:bookmarkStart w:id="9" w:name="_Toc99284465"/>
    </w:p>
    <w:p>
      <w:pPr>
        <w:pStyle w:val="Normal"/>
        <w:spacing w:lineRule="auto" w:line="240" w:before="0" w:after="0"/>
        <w:rPr>
          <w:rFonts w:ascii="Tempora LGC Uni" w:hAnsi="Tempora LGC Uni" w:cs="Times New Roman"/>
          <w:b/>
          <w:b/>
          <w:caps/>
          <w:color w:val="auto"/>
          <w:sz w:val="28"/>
          <w:szCs w:val="28"/>
        </w:rPr>
      </w:pPr>
      <w:r>
        <w:rPr>
          <w:rFonts w:cs="Times New Roman" w:ascii="Tempora LGC Uni" w:hAnsi="Tempora LGC Uni"/>
          <w:b/>
          <w:caps/>
          <w:color w:val="auto"/>
          <w:sz w:val="28"/>
          <w:szCs w:val="28"/>
        </w:rPr>
      </w:r>
    </w:p>
    <w:p>
      <w:pPr>
        <w:pStyle w:val="ListParagraph"/>
        <w:numPr>
          <w:ilvl w:val="0"/>
          <w:numId w:val="3"/>
        </w:numPr>
        <w:spacing w:lineRule="auto" w:line="240" w:before="0" w:after="0"/>
        <w:contextualSpacing/>
        <w:jc w:val="center"/>
        <w:rPr>
          <w:rFonts w:ascii="Tempora LGC Uni" w:hAnsi="Tempora LGC Uni"/>
          <w:sz w:val="28"/>
          <w:szCs w:val="28"/>
        </w:rPr>
      </w:pPr>
      <w:r>
        <w:rPr>
          <w:rFonts w:cs="Times New Roman" w:ascii="Tempora LGC Uni" w:hAnsi="Tempora LGC Uni"/>
          <w:b/>
          <w:caps/>
          <w:sz w:val="28"/>
          <w:szCs w:val="28"/>
        </w:rPr>
        <w:t>СОДЕРЖАНИЕ коррекционного курса «Психокоррекционные занятия (ПСИХОЛОГИЧЕСКИЕ)» по годам обучения</w:t>
      </w:r>
      <w:bookmarkEnd w:id="8"/>
      <w:bookmarkEnd w:id="9"/>
    </w:p>
    <w:p>
      <w:pPr>
        <w:pStyle w:val="3"/>
        <w:spacing w:before="160" w:after="120"/>
        <w:ind w:left="708" w:hanging="0"/>
        <w:rPr>
          <w:rFonts w:ascii="Tempora LGC Uni" w:hAnsi="Tempora LGC Uni"/>
          <w:sz w:val="28"/>
          <w:szCs w:val="28"/>
        </w:rPr>
      </w:pPr>
      <w:bookmarkStart w:id="10" w:name="_Toc147495068"/>
      <w:r>
        <w:rPr>
          <w:rFonts w:cs="Times New Roman" w:ascii="Tempora LGC Uni" w:hAnsi="Tempora LGC Uni"/>
          <w:b/>
          <w:color w:val="auto"/>
          <w:sz w:val="28"/>
          <w:szCs w:val="28"/>
        </w:rPr>
        <w:t>1 КЛАСС</w:t>
      </w:r>
      <w:bookmarkEnd w:id="10"/>
      <w:r>
        <w:rPr>
          <w:rFonts w:cs="Times New Roman" w:ascii="Tempora LGC Uni" w:hAnsi="Tempora LGC Uni"/>
          <w:b/>
          <w:color w:val="auto"/>
          <w:sz w:val="28"/>
          <w:szCs w:val="28"/>
        </w:rPr>
        <w:t xml:space="preserve"> </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sz w:val="28"/>
          <w:szCs w:val="28"/>
        </w:rPr>
        <w:t>Модуль по формированию адаптации первоклассников к началу школьного обучения</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дружеских взаимоотношений в классном коллективе. Формирование внутренней позиции школьника. Формирование понимания школьных правил. Работа с правилами: дифференциация школьных правил «чего нельзя делать» и правил «что нужно делать». Развитие навыков самопрезентации. Развитие познавательной, социальной и учебной мотивации. Развитие мотивации общения в отношении одноклассников. Развитие понимания отличий между собой и другим. Формирование умения принимать особенности другого. Развитие уверенности в себе и своих учебных возможностях. Формирование основ рефлексивной позиции. Развитие навыков самоконтроля. Развитие умения преодолевать трудности, доводить начатое дело до завершения. Развитие умения работать в парах. Формирование навыков совместной деятельности. Формирование адекватного отношения к учебной неудаче, ошибкам. Формирования отношения к ошибке как к ресурсу (учимся на ошибках, ошибки-помощники).</w:t>
      </w:r>
    </w:p>
    <w:p>
      <w:pPr>
        <w:pStyle w:val="Normal"/>
        <w:spacing w:lineRule="auto" w:line="240" w:before="0" w:after="0"/>
        <w:ind w:firstLine="709"/>
        <w:jc w:val="both"/>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образцом и правилом, копирование образца. Умение следовать инструкции в простых игровых заданиях. Ориентировка в схеме тела (выше/ниже, сверху/снизу, над/под, лево/право). Ориентировка на листе бумаги (верх/низ, право/лево). Ориентировка в пространстве помещения: определение пространственного расположения объектов (ближе/дальше, справа/слева относительно какого-либо ориентира). Подвижные игры на перемещение в клеточном поле по инструкции (один шаг вперед, три шага влево и т. д.). Ориентировка на пространстве листа бумаги: задание на перемещение в клеточном поле по инструкции. Ориентировка в пространстве помещения школы: построение маршрута передвижения. Конструирование по наглядно предъявляемому образцу. Развитие слухового внимания на материале игровых упражнений с использованием словесных команд. Развитие навыков сосредоточения и устойчивости внимания. Упражнения на поиск ходов в простых лабиринтах, составление простых узоров из карточек по образцу. Развитие пространственной ориентировки, навыков сосредоточения и устойчивости внимания на материале графических диктантов, прохождение лабиринтов по заданному маршруту. Развитие способности анализировать простые закономерности: продолжи ряд, закончи узор. Развитие объема и устойчивости визуальной памяти: упражнения на запоминание 5 – 6 объектов без учета расположения. Развитие слуховой памяти, повторение последовательности неречевых заданных звуков (барабан, колокольчик и т. п.). Развитие зрительно-моторной и слухо-двигательной памяти. Развитие мышления: функции сравнения, анализа и синтеза на наглядном материале (найди отличия, сделай одинаковым); функция классификации (разделение объектов на группы по цвету, форме, размеру).</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Знакомство с понятием дружба; отработка умения присоединяться к группе одноклассников с использованием игр, стимулирующих взаимодействие со сверстниками. Комплименты-похвалы (аккуратный, внимательный, вежливый, находчивый, веселый, честный, дружелюбный, отзывчивый, благодарный и др.). Способы знакомства; научить детей правильно представлять себя в процессе знакомства; отработка следующих навыков: «Умение знакомиться», «Умение начать разговор», «Умение закончить разговор», «Умение присоединиться к группе», «Умение реагировать на неудачу», «Умение принять отказ». Какое поведение помогает дружбе, какое разрушает дружбу. Позитивные формы дружеского поведения; отработка следующих навыков: «Умение справляться с давлением группы», «Умение отвечать на провокации», «Умение справляться со своими эмоциями». Способы попросить прощения; отработка следующих навыков: «Умение извиняться», «Умение понимать чувства другого». Умение помогать другому и принимать помощь самому; способы просить других о помощи и благодарить за помощь; отработка следующих навыков: «Умение предложить помощь другу», «Умение просить о помощи». Совместная работа и ее польза, распределение обязанностей при выполнении общей работы. Расширение поведенческого репертуара, обогащение опыта общения со сверстниками в разных видах деятельности. Знакомство с правилами сотрудничества, развитие способности договорится с партнером по общению о совместных действиях.</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Основные эмоции (радость, грусть, страх, злость, стыд), особенности их проявления, средства и невербального выражения эмоций, способы адекватного выражения эмоций. Развитие умения идентификации своих чувств и чувств других людей. Развитие умения вербализовывать собственные эмоциональные состояния и эмоциональные состояния другого. Ознакомление с неречевыми средствами выражения эмоций. Ознакомление с понятием «жесты». Развитие умения анализировать значение эмоционально-экспрессивных неречевых средств. Развитие и отработка навыков оказания эмоциональной поддержки. Развитие умения идентификации и дифференциации эмоций незнакомых людей. Развитие умения выявлять основные признаки эмоционального реагирования в различных жизненных ситуациях. Развитие умения анализировать причины возникновения разных эмоций. Развитие умения анализировать характерные проявления разных эмоций. Развитие способности к саморегуляции эмоциональных проявлений. Формирование способности к изменению стратегии собственного поведения с ориентацией на эмоциональное состояние ближнего. Расширение репертуара способов социально приемлемого выражения эмоциональных реакций. Развитие умения поддерживать эмоционально-позитивные отношения с окружающими.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empora LGC Uni" w:hAnsi="Tempora LGC Uni"/>
          <w:sz w:val="28"/>
          <w:szCs w:val="28"/>
        </w:rPr>
      </w:pPr>
      <w:r>
        <w:rPr>
          <w:rFonts w:cs="Times New Roman" w:ascii="Tempora LGC Uni" w:hAnsi="Tempora LGC Uni"/>
          <w:bCs/>
          <w:sz w:val="28"/>
          <w:szCs w:val="28"/>
        </w:rPr>
        <w:t>Формирование произвольности двигательной регуляции. Оптимизация тонуса мышц. Освоение и закрепление позы покоя и расслабления мышц рук. Формирование двигательной памяти. Развитие навыков удержания программы. Развитие двигательного контроля. Снижение импульсивности. Развитие межполушарного взаимодействия. Формирование произвольной регуляции собственной деятельности. Развитие умения произвольно направлять свое внимание на мышцы, участвующие в движении. Развитие умения различать и сравнивать мышечные ощущения. Развитие общей координации. Развитие навыков контроля равновесия собственного тела. Развитие целенаправленной саморегуляции в двигательной сфере. Развитие умения простраивать деятельность в умственном плане. Развитие навыков самоконтроля действий и поведения. Развитие умения удерживать инструкцию и точного ее выполнять. Развитие умения ориентироваться на заданную систему требований. Развитие умения самостоятельно выполнять задания по образцу. Развитие навыков составления программы: составление плана действий при помощи графических символов.</w:t>
      </w:r>
    </w:p>
    <w:p>
      <w:pPr>
        <w:pStyle w:val="3"/>
        <w:spacing w:before="160" w:after="120"/>
        <w:ind w:left="708" w:hanging="0"/>
        <w:rPr>
          <w:rFonts w:ascii="Times New Roman" w:hAnsi="Times New Roman"/>
          <w:b/>
          <w:b/>
          <w:color w:val="auto"/>
          <w:sz w:val="28"/>
        </w:rPr>
      </w:pPr>
      <w:bookmarkStart w:id="11" w:name="_Toc147495069"/>
      <w:r>
        <w:rPr>
          <w:rFonts w:ascii="Times New Roman" w:hAnsi="Times New Roman"/>
          <w:b/>
          <w:color w:val="auto"/>
          <w:sz w:val="28"/>
        </w:rPr>
        <w:t>1 ДОПОЛНИТЕЛЬНЫЙ КЛАСС</w:t>
      </w:r>
      <w:bookmarkEnd w:id="11"/>
      <w:r>
        <w:rPr>
          <w:rFonts w:ascii="Times New Roman" w:hAnsi="Times New Roman"/>
          <w:b/>
          <w:color w:val="auto"/>
          <w:sz w:val="28"/>
        </w:rPr>
        <w:t xml:space="preserve"> </w:t>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познавательной деятельности и коррекции недостатков когнитивных функций</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Увеличение объема внимания, развитие переключения внимания: графический диктант (двухцветный вариант) по нарисованному образцу. Поиск ходов лабиринтов с опорой на план. Пространственная ориентировка на листе бумаги: работа со схемами планов помещений, пространственными терминами между, над/под, из-за/из-под, слева/справа, ближе/дальше, выше/ниже. Поиск объекта по плану. Развитие конструктивной деятельности. Конструирование узоров из кубиков «Сложи узор» (4 кубика). Развитие визуальной и аудиально памяти (5–6 объектов) с учетом расположения, игра «Снежный ком». Развитие зрительно-моторной координации. Копирование по точкам, задание на продолжение узора. Упражнения на конструирование («Сложи узор» из 4 кубиков). Развитие функции анализа зрительного объекта, выделение деталей, синтезирование объекта. Развитие функции анализирующего наблюдения (анализ сюжетов со скрытым смыслом). Развитие аналитико-синтетической деятельности: задания на установление закономерности в ряду объектов. Упражнения «Продолжи ряд», «Девятая клеточка». Развитие конструктивной деятельности (на материале игры «Танграм» и подобных ей), вербальный анализ пространственного расположения деталей объекта. Развитие слухо-моторной координации (графические диктанты). Пространственная ориентировка: поиск ходов лабиринтов с опорой на план. Простейшие обобщения: продолжи числовой ряд, продолжи закономерность, дорисуй девятое. Простейшие обобщения: выделение лишнего объекта из ряда (4-ый лишний). Развитие мышления (функция сравнения). Сопоставление признаков наглядно предъявляемых объектов. Выделение признаков сходства и различия объектов. Развитие мышления (функция классификации). Группировка объектов по самостоятельно найденному основанию. Умение словесно обозначать группу объектов.</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коммуникативных компетенций и способности к продуктивному взаимодействию с окружающими</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самосознания детей, их самовосприятия и чувства уверенности. Развитие навыков самопрезентации. Формирование основ рефлексивной позиции. Средства «невербального общения»: мимика, жесты, поза, интонация. Представление о том, как устроено общение, научить определять на примере жизненных ситуаций и диалогов начало общения (вступление в контакт), собственно общение и завершение общения (выход из контакта). Способы начать общение, правила знакомства, дифференциация слов, используемых при приветствии и обращении к взрослому человеку и сверстнику. Способы закончить общение, дифференциация слов, используемых при прощании со взрослым человеком и сверстником. Условия успешного общения: внимание к партнеру по общению (настроение, физическое состояние, готовность к общению), уважение к мнению собеседника, дистанция для комфортного общения в разных ситуациях, понимание средств невербального общения во время общения и их использование. Развитие у детей навыков общения в ситуации с просьбой: установление контакта, четкое изложение просьбы, интонация, использование вежливых слов и жестов. Право на отказ в ситуации просьбы, принятие ситуации отказа. Развитие навыков общения в ситуации вежливого отказа. Развитие у детей навыков общения в ситуациях, когда необходимо извиниться. Определение правил совместной работы, применение правил совместной работы на практике. Выделение причин, помогающих и мешающих работать вместе слаженно. Обучение детей способности прислушиваться к словам собеседника, определять главный смысл услышанного.</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и коррекции эмоционально-личностной сферы, формированию учебной мотивации</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Формирование представления о внутреннем мире человека, его переживаниях, настроении, эмоциях; развитие умения распознавать настроение по внешним признакам; связь переживаний человека с определенными обстоятельствами. Развитие представлений о важности вежливой речи для общения; побуждение к осмыслению нравственной стороны речевого обращения к окружающим, к осознанию, что словом можно порадовать обидеть или человека; развитие умения и желания вежливо и приветливо общаться со сверстниками и взрослыми. Расширение знаний о способах улучшить настроение; закрепление позитивного отношения к своему «Я»; развитие чувства эмпатии. Дать детям представление о саморегуляции в критических ситуациях, приемах, позволяющих успокоиться, ввести понятие «тайм-аут». Тренировка умения останавливаться, регулировать свое негативное поведение (брать тайм-аут). Обучение детей вербально выражать свои чувства, говорить о них в корректной форме, не задев чувства партнера по общению. Обучение детей вербально выражать свои желания, говорить о них в корректной форме, используя подходящие мимику, жесты, интонацию. Чувства, препятствующие общению: приемлемое проявление негативных эмоций (гнева); способы саморегуляции своего эмоционального состояния. Выделение положительных качеств и сильных сторон партнера по общению. Способы приемлемого поведения адекватно ситуации общения со взрослым и со сверстниками.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firstLine="709"/>
        <w:jc w:val="both"/>
        <w:rPr>
          <w:rFonts w:ascii="Tempora LGC Uni" w:hAnsi="Tempora LGC Uni"/>
        </w:rPr>
      </w:pPr>
      <w:r>
        <w:rPr>
          <w:rFonts w:cs="Times New Roman" w:ascii="Tempora LGC Uni" w:hAnsi="Tempora LGC Uni"/>
          <w:b/>
          <w:bCs/>
          <w:sz w:val="28"/>
          <w:szCs w:val="28"/>
        </w:rPr>
        <w:t>Модуль по развитию произвольной регуляции деятельности и поведения, коррекции недостатков регулятивных процессов</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концентрации и переключения внимания. Развитие умения сознательно подчинять свои действия правилу. Развитие умения ориентироваться на заданную систему требований. Развитие умения удерживать инструкцию и точного ее выполнения. Развитие умения самостоятельно выполнять задания по словесной инструкции. Развитие умения выполнять задания, сохраняя условия до конца. Развитие умения осуществлять самоконтроль в процессе выполнения задания. Развитие навыков контроля двигательной активности. Развитие навыков составления программы: составление плана действий при помощи графических символов.</w:t>
      </w:r>
    </w:p>
    <w:p>
      <w:pPr>
        <w:pStyle w:val="Normal"/>
        <w:spacing w:lineRule="auto" w:line="240" w:before="0" w:after="0"/>
        <w:ind w:firstLine="709"/>
        <w:jc w:val="both"/>
        <w:rPr>
          <w:rFonts w:ascii="Tempora LGC Uni" w:hAnsi="Tempora LGC Uni"/>
        </w:rPr>
      </w:pPr>
      <w:r>
        <w:rPr>
          <w:rFonts w:cs="Times New Roman" w:ascii="Tempora LGC Uni" w:hAnsi="Tempora LGC Uni"/>
          <w:bCs/>
          <w:sz w:val="28"/>
          <w:szCs w:val="28"/>
        </w:rPr>
        <w:t>Развитие навыков самоконтроля. Развитие умения осуществлять промежуточный контроль в процессе выполнения задания. Развитие умения оценить правильность выполнения задания по результату деятельности.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1"/>
        <w:numPr>
          <w:ilvl w:val="0"/>
          <w:numId w:val="0"/>
        </w:numPr>
        <w:ind w:left="720" w:hanging="0"/>
        <w:jc w:val="center"/>
        <w:rPr>
          <w:rFonts w:ascii="Tempora LGC Uni" w:hAnsi="Tempora LGC Uni"/>
          <w:sz w:val="28"/>
          <w:szCs w:val="28"/>
        </w:rPr>
      </w:pPr>
      <w:r>
        <w:rPr>
          <w:rFonts w:cs="Times New Roman" w:ascii="Tempora LGC Uni" w:hAnsi="Tempora LGC Uni"/>
          <w:b/>
          <w:color w:val="auto"/>
          <w:sz w:val="28"/>
          <w:szCs w:val="28"/>
        </w:rPr>
        <w:t xml:space="preserve">4.  </w:t>
      </w:r>
      <w:bookmarkStart w:id="12" w:name="_Toc99284471"/>
      <w:bookmarkStart w:id="13" w:name="_Toc147495073"/>
      <w:r>
        <w:rPr>
          <w:rFonts w:cs="Times New Roman" w:ascii="Tempora LGC Uni" w:hAnsi="Tempora LGC Uni"/>
          <w:b/>
          <w:color w:val="auto"/>
          <w:sz w:val="28"/>
          <w:szCs w:val="28"/>
        </w:rPr>
        <w:t>ПЛАНИРУЕМЫЕ РЕЗУЛЬТАТЫ ПО КОРРЕКЦИОННОМУ КУРСУ «ПСИХОКОРРЕКЦИОННЫЕ ЗАНЯТИЯ (ПСИХОЛОГИЧЕСКИЕ)»</w:t>
      </w:r>
      <w:bookmarkEnd w:id="13"/>
      <w:r>
        <w:rPr>
          <w:rFonts w:cs="Times New Roman" w:ascii="Tempora LGC Uni" w:hAnsi="Tempora LGC Uni"/>
          <w:b/>
          <w:color w:val="auto"/>
          <w:sz w:val="28"/>
          <w:szCs w:val="28"/>
        </w:rPr>
        <w:t xml:space="preserve"> </w:t>
      </w:r>
      <w:bookmarkEnd w:id="12"/>
    </w:p>
    <w:p>
      <w:pPr>
        <w:pStyle w:val="Normal"/>
        <w:spacing w:lineRule="auto" w:line="240" w:before="0" w:after="0"/>
        <w:ind w:firstLine="709"/>
        <w:jc w:val="center"/>
        <w:rPr>
          <w:rFonts w:ascii="Tempora LGC Uni" w:hAnsi="Tempora LGC Uni" w:cs="Times New Roman"/>
          <w:b/>
          <w:b/>
          <w:bCs/>
          <w:sz w:val="28"/>
          <w:szCs w:val="28"/>
        </w:rPr>
      </w:pPr>
      <w:r>
        <w:rPr>
          <w:rFonts w:cs="Times New Roman" w:ascii="Tempora LGC Uni" w:hAnsi="Tempora LGC Uni"/>
          <w:b/>
          <w:bCs/>
          <w:sz w:val="28"/>
          <w:szCs w:val="28"/>
        </w:rPr>
      </w:r>
    </w:p>
    <w:p>
      <w:pPr>
        <w:pStyle w:val="Normal"/>
        <w:spacing w:lineRule="auto" w:line="240" w:before="0" w:after="0"/>
        <w:jc w:val="both"/>
        <w:rPr>
          <w:rFonts w:ascii="Tempora LGC Uni" w:hAnsi="Tempora LGC Uni"/>
          <w:sz w:val="28"/>
          <w:szCs w:val="28"/>
        </w:rPr>
      </w:pPr>
      <w:r>
        <w:rPr>
          <w:rFonts w:cs="Times New Roman" w:ascii="Tempora LGC Uni" w:hAnsi="Tempora LGC Uni"/>
          <w:b/>
          <w:bCs/>
          <w:i/>
          <w:sz w:val="28"/>
          <w:szCs w:val="28"/>
        </w:rPr>
        <w:t>В области адаптации обучающегося к началу школьного обучения: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позитивное отношение к посещению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соблюдение школьной дисциплины;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ориентировка в пространстве класса и школьном здании;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обращение к педагогу;</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социально-нормативное поведение в общественных местах школы;</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школьной мотивации.</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bCs/>
          <w:i/>
          <w:sz w:val="28"/>
          <w:szCs w:val="28"/>
        </w:rPr>
        <w:t>В области развития произвольной регуляции деятельности и поведения: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осознания необходимости прилагать усилия для полноценного выполнения заданий;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дифференцированной самооценки (постарался-не постарался, справился – не справился);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составлять программу действий (возможно совместно со взрослым);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соотносить полученный результат с образцом, исправляя замеченные недочеты (у соседа, у себя);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формирование способности задерживать непосредственные импульсивные реакции, действовать в плане заданного, не отвлекаясь на посторонние раздражители;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правильно воспроизводить несложный графический образец;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относительно объективно оценивать достигнутый результат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давать словесный отчет о проделанной работе;</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способности к переносу полученных навыков на реальную учебную деятельность.</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bCs/>
          <w:i/>
          <w:sz w:val="28"/>
          <w:szCs w:val="28"/>
        </w:rPr>
        <w:t>В области коррекции недостатков развития познавательной сферы и формирования высших психических функций: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совершенствование мотивационно-целевой основы учебно-познавательной деятельности;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улучшение качества понимания инструкции, возможность осуществлять последовательные действия на основе словесной инструкции;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ориентироваться в схеме тела, пространстве, используя графический план и на листе бумаги, понимать словесные обозначения пространства,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осуществлять перцептивную классификацию объектов, соотносить предметы с сенсорными эталонами,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концентрации и произвольного удержания внимания;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концентрироваться на запоминаемом материале и удерживать в оперативной памяти более пяти единиц запоминаемого;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воспроизводить требуемое пространственное соотношение частей объекта;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к установлению сходства и различий, простых закономерностей;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приходить к простому умозаключению и обосновывать его;</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возможность опредмечивания графических знаков;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способность к вербализации своих действий;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осознавать свои затруднения, обращаясь за помощью;</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решать учебно-познавательные задачи не только в действенном, но и в образном и умственном плане.</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bCs/>
          <w:i/>
          <w:sz w:val="28"/>
          <w:szCs w:val="28"/>
        </w:rPr>
        <w:t xml:space="preserve">В области развития эмоционально-личностной сферы и коррекции ее </w:t>
      </w:r>
      <w:r>
        <w:rPr>
          <w:rFonts w:eastAsia="Calibri" w:cs="Times New Roman" w:ascii="Tempora LGC Uni" w:hAnsi="Tempora LGC Uni" w:eastAsiaTheme="minorHAnsi"/>
          <w:b/>
          <w:bCs/>
          <w:i/>
          <w:sz w:val="28"/>
          <w:szCs w:val="28"/>
          <w:lang w:eastAsia="en-US"/>
        </w:rPr>
        <w:t>недостатков: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количества (выраженности) нежелательных аффективных реакций;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 xml:space="preserve">улучшение эмоционального состояния, определяемого по показателям активности, проявлений познавательного интереса, качественных характеристик контакта и аффективного компонента продуктивности;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переживать чувство гордости за свою семью, свои успехи, вербализовать повод для гордости;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отдельные проявления попыток задержать непосредственную (негативную) эмоциональную реакцию.</w:t>
      </w:r>
    </w:p>
    <w:p>
      <w:pPr>
        <w:pStyle w:val="Normal"/>
        <w:spacing w:lineRule="auto" w:line="240" w:before="0" w:after="0"/>
        <w:ind w:firstLine="709"/>
        <w:jc w:val="both"/>
        <w:rPr>
          <w:rFonts w:ascii="Tempora LGC Uni" w:hAnsi="Tempora LGC Uni" w:cs="Times New Roman"/>
          <w:bCs/>
          <w:sz w:val="28"/>
          <w:szCs w:val="28"/>
        </w:rPr>
      </w:pPr>
      <w:r>
        <w:rPr>
          <w:rFonts w:cs="Times New Roman" w:ascii="Tempora LGC Uni" w:hAnsi="Tempora LGC Uni"/>
          <w:bCs/>
          <w:sz w:val="28"/>
          <w:szCs w:val="28"/>
        </w:rPr>
      </w:r>
    </w:p>
    <w:p>
      <w:pPr>
        <w:pStyle w:val="Normal"/>
        <w:spacing w:lineRule="auto" w:line="240" w:before="0" w:after="0"/>
        <w:ind w:hanging="0"/>
        <w:jc w:val="both"/>
        <w:rPr>
          <w:rFonts w:ascii="Tempora LGC Uni" w:hAnsi="Tempora LGC Uni"/>
          <w:sz w:val="28"/>
          <w:szCs w:val="28"/>
        </w:rPr>
      </w:pPr>
      <w:r>
        <w:rPr>
          <w:rFonts w:cs="Times New Roman" w:ascii="Tempora LGC Uni" w:hAnsi="Tempora LGC Uni"/>
          <w:b/>
          <w:bCs/>
          <w:i/>
          <w:sz w:val="28"/>
          <w:szCs w:val="28"/>
        </w:rPr>
        <w:t xml:space="preserve">В области развития коммуникативной сферы и способности к продуктивному взаимодействию с окружающими: </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способность обращать внимание на внешний вид, настроение, успехи одноклассников;</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уменьшение проявлений эгоцентризма и количества конфликтных ситуаций;</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количества проявлений агрессивного поведения, в т.ч. вербальной агрессии;</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формирование умения дифференцировать ситуации личностного и делового общения;</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овладение формулами речевого этикета;</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снижение проявлений тревожности и агрессивности по отношению к сверстникам и педагогам;</w:t>
      </w:r>
    </w:p>
    <w:p>
      <w:pPr>
        <w:pStyle w:val="ListParagraph"/>
        <w:numPr>
          <w:ilvl w:val="0"/>
          <w:numId w:val="2"/>
        </w:numPr>
        <w:spacing w:lineRule="auto" w:line="240" w:before="0" w:after="0"/>
        <w:ind w:left="567" w:hanging="360"/>
        <w:contextualSpacing/>
        <w:jc w:val="both"/>
        <w:rPr>
          <w:rFonts w:ascii="Tempora LGC Uni" w:hAnsi="Tempora LGC Uni"/>
          <w:sz w:val="28"/>
          <w:szCs w:val="28"/>
        </w:rPr>
      </w:pPr>
      <w:r>
        <w:rPr>
          <w:rFonts w:cs="Times New Roman" w:ascii="Tempora LGC Uni" w:hAnsi="Tempora LGC Uni"/>
          <w:bCs/>
          <w:sz w:val="28"/>
          <w:szCs w:val="28"/>
        </w:rPr>
        <w:t>повышение и стабилизация социометрического статуса ребенка.</w:t>
      </w:r>
    </w:p>
    <w:p>
      <w:pPr>
        <w:pStyle w:val="1"/>
        <w:numPr>
          <w:ilvl w:val="0"/>
          <w:numId w:val="0"/>
        </w:numPr>
        <w:ind w:left="720" w:hanging="0"/>
        <w:jc w:val="center"/>
        <w:rPr>
          <w:b/>
          <w:b/>
          <w:caps w:val="false"/>
          <w:smallCaps w:val="false"/>
          <w:color w:val="auto"/>
        </w:rPr>
      </w:pPr>
      <w:r>
        <w:rPr>
          <w:b/>
          <w:caps w:val="false"/>
          <w:smallCaps w:val="false"/>
          <w:color w:val="auto"/>
        </w:rPr>
      </w:r>
    </w:p>
    <w:p>
      <w:pPr>
        <w:pStyle w:val="1"/>
        <w:numPr>
          <w:ilvl w:val="0"/>
          <w:numId w:val="0"/>
        </w:numPr>
        <w:ind w:left="720" w:hanging="0"/>
        <w:jc w:val="center"/>
        <w:rPr>
          <w:rFonts w:ascii="Tempora LGC Uni" w:hAnsi="Tempora LGC Uni"/>
          <w:sz w:val="28"/>
          <w:szCs w:val="28"/>
        </w:rPr>
      </w:pPr>
      <w:r>
        <w:rPr>
          <w:caps w:val="false"/>
          <w:smallCaps w:val="false"/>
          <w:color w:val="auto"/>
          <w:sz w:val="24"/>
          <w:szCs w:val="24"/>
        </w:rPr>
      </w:r>
    </w:p>
    <w:p>
      <w:pPr>
        <w:pStyle w:val="Style25"/>
        <w:spacing w:lineRule="auto" w:line="240"/>
        <w:ind w:firstLine="709"/>
        <w:rPr>
          <w:caps w:val="false"/>
          <w:smallCaps w:val="false"/>
          <w:color w:val="auto"/>
          <w:sz w:val="24"/>
          <w:szCs w:val="24"/>
        </w:rPr>
      </w:pPr>
      <w:r>
        <w:rPr/>
      </w:r>
    </w:p>
    <w:sectPr>
      <w:footerReference w:type="default" r:id="rId3"/>
      <w:type w:val="nextPage"/>
      <w:pgSz w:orient="landscape" w:w="15840" w:h="12240"/>
      <w:pgMar w:left="1440" w:right="1440" w:gutter="0" w:header="0" w:top="1440" w:footer="720" w:bottom="1440"/>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Tempora LGC Uni">
    <w:charset w:val="01"/>
    <w:family w:val="roman"/>
    <w:pitch w:val="variable"/>
  </w:font>
  <w:font w:name="Calibri">
    <w:charset w:val="01"/>
    <w:family w:val="roman"/>
    <w:pitch w:val="variable"/>
  </w:font>
  <w:font w:name="Calibri Light">
    <w:charset w:val="01"/>
    <w:family w:val="roman"/>
    <w:pitch w:val="variable"/>
  </w:font>
  <w:font w:name="Times New Roman">
    <w:charset w:val="01"/>
    <w:family w:val="roman"/>
    <w:pitch w:val="variable"/>
  </w:font>
  <w:font w:name="OpenSymbol">
    <w:altName w:val="Arial Unicode MS"/>
    <w:charset w:val="01"/>
    <w:family w:val="roman"/>
    <w:pitch w:val="variable"/>
  </w:font>
  <w:font w:name="Open Sans">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447542604"/>
    </w:sdtPr>
    <w:sdtContent>
      <w:p>
        <w:pPr>
          <w:pStyle w:val="Style28"/>
          <w:jc w:val="right"/>
          <w:rPr/>
        </w:pPr>
        <w:r>
          <w:rPr/>
        </w:r>
      </w:p>
    </w:sdtContent>
  </w:sdt>
  <w:p>
    <w:pPr>
      <w:pStyle w:val="Style28"/>
      <w:rPr/>
    </w:pPr>
    <w:r>
      <w:rPr/>
    </w:r>
  </w:p>
  <w:p>
    <w:pPr>
      <w:pStyle w:val="Style28"/>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89"/>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2"/>
        <w:szCs w:val="22"/>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true"/>
      <w:bidi w:val="0"/>
      <w:spacing w:lineRule="auto" w:line="259" w:before="0" w:after="160"/>
      <w:jc w:val="left"/>
    </w:pPr>
    <w:rPr>
      <w:rFonts w:ascii="Calibri" w:hAnsi="Calibri" w:eastAsia="Calibri" w:cs="Calibri"/>
      <w:color w:val="000000"/>
      <w:kern w:val="0"/>
      <w:sz w:val="22"/>
      <w:szCs w:val="22"/>
      <w:lang w:val="ru-RU" w:eastAsia="ru-RU" w:bidi="ar-SA"/>
    </w:rPr>
  </w:style>
  <w:style w:type="paragraph" w:styleId="1">
    <w:name w:val="Heading 1"/>
    <w:basedOn w:val="Normal"/>
    <w:next w:val="Normal"/>
    <w:link w:val="11"/>
    <w:uiPriority w:val="9"/>
    <w:qFormat/>
    <w:rsid w:val="00945b2c"/>
    <w:pPr>
      <w:keepNext w:val="true"/>
      <w:keepLines/>
      <w:spacing w:before="240" w:after="0"/>
      <w:outlineLvl w:val="0"/>
    </w:pPr>
    <w:rPr>
      <w:rFonts w:ascii="Calibri Light" w:hAnsi="Calibri Light" w:eastAsia="" w:cs="" w:asciiTheme="majorHAnsi" w:cstheme="majorBidi" w:eastAsiaTheme="majorEastAsia" w:hAnsiTheme="majorHAnsi"/>
      <w:color w:val="2E74B5" w:themeColor="accent1" w:themeShade="bf"/>
      <w:sz w:val="32"/>
      <w:szCs w:val="32"/>
    </w:rPr>
  </w:style>
  <w:style w:type="paragraph" w:styleId="3">
    <w:name w:val="Heading 3"/>
    <w:basedOn w:val="Normal"/>
    <w:next w:val="Normal"/>
    <w:link w:val="31"/>
    <w:unhideWhenUsed/>
    <w:qFormat/>
    <w:rsid w:val="00945b2c"/>
    <w:pPr>
      <w:keepNext w:val="true"/>
      <w:keepLines/>
      <w:spacing w:before="40" w:after="0"/>
      <w:outlineLvl w:val="2"/>
    </w:pPr>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DefaultParagraphFont" w:default="1">
    <w:name w:val="Default Paragraph Font"/>
    <w:uiPriority w:val="1"/>
    <w:semiHidden/>
    <w:unhideWhenUsed/>
    <w:qFormat/>
    <w:rPr/>
  </w:style>
  <w:style w:type="character" w:styleId="Style12">
    <w:name w:val="Hyperlink"/>
    <w:basedOn w:val="DefaultParagraphFont"/>
    <w:uiPriority w:val="99"/>
    <w:unhideWhenUsed/>
    <w:rsid w:val="00945b2c"/>
    <w:rPr>
      <w:color w:val="0000FF"/>
      <w:u w:val="single"/>
    </w:rPr>
  </w:style>
  <w:style w:type="character" w:styleId="11" w:customStyle="1">
    <w:name w:val="Заголовок 1 Знак"/>
    <w:basedOn w:val="DefaultParagraphFont"/>
    <w:uiPriority w:val="9"/>
    <w:qFormat/>
    <w:rsid w:val="00945b2c"/>
    <w:rPr>
      <w:rFonts w:ascii="Calibri Light" w:hAnsi="Calibri Light" w:eastAsia="" w:cs="" w:asciiTheme="majorHAnsi" w:cstheme="majorBidi" w:eastAsiaTheme="majorEastAsia" w:hAnsiTheme="majorHAnsi"/>
      <w:color w:val="2E74B5" w:themeColor="accent1" w:themeShade="bf"/>
      <w:sz w:val="32"/>
      <w:szCs w:val="32"/>
    </w:rPr>
  </w:style>
  <w:style w:type="character" w:styleId="31" w:customStyle="1">
    <w:name w:val="Заголовок 3 Знак"/>
    <w:basedOn w:val="DefaultParagraphFont"/>
    <w:qFormat/>
    <w:rsid w:val="00945b2c"/>
    <w:rPr>
      <w:rFonts w:ascii="Calibri Light" w:hAnsi="Calibri Light" w:eastAsia="" w:cs="" w:asciiTheme="majorHAnsi" w:cstheme="majorBidi" w:eastAsiaTheme="majorEastAsia" w:hAnsiTheme="majorHAnsi"/>
      <w:color w:val="1F4D78" w:themeColor="accent1" w:themeShade="7f"/>
      <w:sz w:val="24"/>
      <w:szCs w:val="24"/>
      <w:lang w:eastAsia="en-US"/>
    </w:rPr>
  </w:style>
  <w:style w:type="character" w:styleId="Style13" w:customStyle="1">
    <w:name w:val="Абзац списка Знак"/>
    <w:link w:val="ListParagraph"/>
    <w:uiPriority w:val="34"/>
    <w:qFormat/>
    <w:rsid w:val="00945b2c"/>
    <w:rPr>
      <w:rFonts w:eastAsia="Calibri" w:eastAsiaTheme="minorHAnsi"/>
      <w:lang w:eastAsia="en-US"/>
    </w:rPr>
  </w:style>
  <w:style w:type="character" w:styleId="Style14" w:customStyle="1">
    <w:name w:val="А ОСН ТЕКСТ Знак"/>
    <w:link w:val="Style25"/>
    <w:qFormat/>
    <w:rsid w:val="00945b2c"/>
    <w:rPr>
      <w:rFonts w:ascii="Times New Roman" w:hAnsi="Times New Roman" w:eastAsia="Arial Unicode MS" w:cs="Times New Roman"/>
      <w:caps/>
      <w:color w:val="000000"/>
      <w:kern w:val="2"/>
      <w:sz w:val="28"/>
      <w:szCs w:val="28"/>
      <w:lang w:eastAsia="en-US"/>
    </w:rPr>
  </w:style>
  <w:style w:type="character" w:styleId="Style15" w:customStyle="1">
    <w:name w:val="Верхний колонтитул Знак"/>
    <w:basedOn w:val="DefaultParagraphFont"/>
    <w:uiPriority w:val="99"/>
    <w:qFormat/>
    <w:rsid w:val="004213f6"/>
    <w:rPr>
      <w:rFonts w:ascii="Calibri" w:hAnsi="Calibri" w:eastAsia="Calibri" w:cs="Calibri"/>
      <w:color w:val="000000"/>
    </w:rPr>
  </w:style>
  <w:style w:type="character" w:styleId="Style16" w:customStyle="1">
    <w:name w:val="Нижний колонтитул Знак"/>
    <w:basedOn w:val="DefaultParagraphFont"/>
    <w:uiPriority w:val="99"/>
    <w:qFormat/>
    <w:rsid w:val="004213f6"/>
    <w:rPr>
      <w:rFonts w:ascii="Calibri" w:hAnsi="Calibri" w:eastAsia="Calibri" w:cs="Calibri"/>
      <w:color w:val="000000"/>
    </w:rPr>
  </w:style>
  <w:style w:type="character" w:styleId="Style17">
    <w:name w:val="Маркеры"/>
    <w:qFormat/>
    <w:rPr>
      <w:rFonts w:ascii="OpenSymbol" w:hAnsi="OpenSymbol" w:eastAsia="OpenSymbol" w:cs="OpenSymbol"/>
    </w:rPr>
  </w:style>
  <w:style w:type="paragraph" w:styleId="Style18">
    <w:name w:val="Заголовок"/>
    <w:basedOn w:val="Normal"/>
    <w:next w:val="Style19"/>
    <w:qFormat/>
    <w:pPr>
      <w:keepNext w:val="true"/>
      <w:spacing w:before="240" w:after="120"/>
    </w:pPr>
    <w:rPr>
      <w:rFonts w:ascii="Open Sans" w:hAnsi="Open Sans" w:eastAsia="WenQuanYi Micro Hei" w:cs="Lohit Devanagari"/>
      <w:sz w:val="28"/>
      <w:szCs w:val="28"/>
    </w:rPr>
  </w:style>
  <w:style w:type="paragraph" w:styleId="Style19">
    <w:name w:val="Body Text"/>
    <w:basedOn w:val="Normal"/>
    <w:pPr>
      <w:spacing w:lineRule="auto" w:line="276" w:before="0" w:after="140"/>
    </w:pPr>
    <w:rPr/>
  </w:style>
  <w:style w:type="paragraph" w:styleId="Style20">
    <w:name w:val="List"/>
    <w:basedOn w:val="Style19"/>
    <w:pPr/>
    <w:rPr>
      <w:rFonts w:cs="Lohit Devanagari"/>
    </w:rPr>
  </w:style>
  <w:style w:type="paragraph" w:styleId="Style21">
    <w:name w:val="Caption"/>
    <w:basedOn w:val="Normal"/>
    <w:qFormat/>
    <w:pPr>
      <w:suppressLineNumbers/>
      <w:spacing w:before="120" w:after="120"/>
    </w:pPr>
    <w:rPr>
      <w:rFonts w:cs="Lohit Devanagari"/>
      <w:i/>
      <w:iCs/>
      <w:sz w:val="24"/>
      <w:szCs w:val="24"/>
    </w:rPr>
  </w:style>
  <w:style w:type="paragraph" w:styleId="Style22">
    <w:name w:val="Указатель"/>
    <w:basedOn w:val="Normal"/>
    <w:qFormat/>
    <w:pPr>
      <w:suppressLineNumbers/>
    </w:pPr>
    <w:rPr>
      <w:rFonts w:cs="Lohit Devanagari"/>
      <w:lang w:val="zxx" w:eastAsia="zxx" w:bidi="zxx"/>
    </w:rPr>
  </w:style>
  <w:style w:type="paragraph" w:styleId="32">
    <w:name w:val="TOC 3"/>
    <w:basedOn w:val="Normal"/>
    <w:next w:val="Normal"/>
    <w:autoRedefine/>
    <w:uiPriority w:val="39"/>
    <w:unhideWhenUsed/>
    <w:rsid w:val="00945b2c"/>
    <w:pPr>
      <w:tabs>
        <w:tab w:val="clear" w:pos="708"/>
        <w:tab w:val="right" w:pos="9356" w:leader="dot"/>
      </w:tabs>
      <w:spacing w:lineRule="auto" w:line="240" w:before="60" w:after="0"/>
      <w:ind w:left="992" w:right="567" w:hanging="0"/>
    </w:pPr>
    <w:rPr>
      <w:rFonts w:ascii="Times New Roman" w:hAnsi="Times New Roman" w:cs="Times New Roman"/>
      <w:b/>
      <w:color w:val="auto"/>
      <w:sz w:val="28"/>
      <w:szCs w:val="28"/>
      <w:lang w:eastAsia="en-US"/>
    </w:rPr>
  </w:style>
  <w:style w:type="paragraph" w:styleId="Style23">
    <w:name w:val="Index Heading"/>
    <w:basedOn w:val="Style18"/>
    <w:pPr/>
    <w:rPr/>
  </w:style>
  <w:style w:type="paragraph" w:styleId="Style24">
    <w:name w:val="TOC Heading"/>
    <w:basedOn w:val="1"/>
    <w:next w:val="Normal"/>
    <w:uiPriority w:val="39"/>
    <w:unhideWhenUsed/>
    <w:qFormat/>
    <w:rsid w:val="00945b2c"/>
    <w:pPr>
      <w:outlineLvl w:val="9"/>
    </w:pPr>
    <w:rPr/>
  </w:style>
  <w:style w:type="paragraph" w:styleId="12">
    <w:name w:val="TOC 1"/>
    <w:basedOn w:val="Normal"/>
    <w:next w:val="Normal"/>
    <w:autoRedefine/>
    <w:uiPriority w:val="39"/>
    <w:unhideWhenUsed/>
    <w:rsid w:val="00945b2c"/>
    <w:pPr>
      <w:tabs>
        <w:tab w:val="clear" w:pos="708"/>
        <w:tab w:val="right" w:pos="9346" w:leader="dot"/>
      </w:tabs>
      <w:spacing w:before="240" w:after="100"/>
    </w:pPr>
    <w:rPr>
      <w:rFonts w:ascii="Calibri" w:hAnsi="Calibri" w:eastAsia="" w:cs="" w:asciiTheme="minorHAnsi" w:cstheme="minorBidi" w:eastAsiaTheme="minorEastAsia" w:hAnsiTheme="minorHAnsi"/>
      <w:color w:val="auto"/>
    </w:rPr>
  </w:style>
  <w:style w:type="paragraph" w:styleId="ListParagraph">
    <w:name w:val="List Paragraph"/>
    <w:basedOn w:val="Normal"/>
    <w:link w:val="Style13"/>
    <w:uiPriority w:val="34"/>
    <w:qFormat/>
    <w:rsid w:val="00945b2c"/>
    <w:pPr>
      <w:spacing w:before="0" w:after="160"/>
      <w:ind w:left="720" w:hanging="0"/>
      <w:contextualSpacing/>
    </w:pPr>
    <w:rPr>
      <w:rFonts w:ascii="Calibri" w:hAnsi="Calibri" w:eastAsia="Calibri" w:cs="" w:asciiTheme="minorHAnsi" w:cstheme="minorBidi" w:eastAsiaTheme="minorHAnsi" w:hAnsiTheme="minorHAnsi"/>
      <w:color w:val="auto"/>
      <w:lang w:eastAsia="en-US"/>
    </w:rPr>
  </w:style>
  <w:style w:type="paragraph" w:styleId="Style25" w:customStyle="1">
    <w:name w:val="А ОСН ТЕКСТ"/>
    <w:basedOn w:val="Normal"/>
    <w:link w:val="Style14"/>
    <w:qFormat/>
    <w:rsid w:val="00945b2c"/>
    <w:pPr>
      <w:spacing w:lineRule="auto" w:line="360" w:before="0" w:after="0"/>
      <w:ind w:firstLine="454"/>
      <w:jc w:val="both"/>
    </w:pPr>
    <w:rPr>
      <w:rFonts w:ascii="Times New Roman" w:hAnsi="Times New Roman" w:eastAsia="Arial Unicode MS" w:cs="Times New Roman"/>
      <w:caps/>
      <w:kern w:val="2"/>
      <w:sz w:val="28"/>
      <w:szCs w:val="28"/>
      <w:lang w:eastAsia="en-US"/>
    </w:rPr>
  </w:style>
  <w:style w:type="paragraph" w:styleId="Style26">
    <w:name w:val="Колонтитул"/>
    <w:basedOn w:val="Normal"/>
    <w:qFormat/>
    <w:pPr/>
    <w:rPr/>
  </w:style>
  <w:style w:type="paragraph" w:styleId="Style27">
    <w:name w:val="Header"/>
    <w:basedOn w:val="Normal"/>
    <w:link w:val="Style15"/>
    <w:uiPriority w:val="99"/>
    <w:unhideWhenUsed/>
    <w:rsid w:val="004213f6"/>
    <w:pPr>
      <w:tabs>
        <w:tab w:val="clear" w:pos="708"/>
        <w:tab w:val="center" w:pos="4677" w:leader="none"/>
        <w:tab w:val="right" w:pos="9355" w:leader="none"/>
      </w:tabs>
      <w:spacing w:lineRule="auto" w:line="240" w:before="0" w:after="0"/>
    </w:pPr>
    <w:rPr/>
  </w:style>
  <w:style w:type="paragraph" w:styleId="Style28">
    <w:name w:val="Footer"/>
    <w:basedOn w:val="Normal"/>
    <w:link w:val="Style16"/>
    <w:uiPriority w:val="99"/>
    <w:unhideWhenUsed/>
    <w:rsid w:val="004213f6"/>
    <w:pPr>
      <w:tabs>
        <w:tab w:val="clear" w:pos="708"/>
        <w:tab w:val="center" w:pos="4677" w:leader="none"/>
        <w:tab w:val="right" w:pos="9355" w:leader="none"/>
      </w:tabs>
      <w:spacing w:lineRule="auto" w:line="240" w:before="0" w:after="0"/>
    </w:pPr>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uiPriority w:val="39"/>
    <w:rsid w:val="005a41d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815DE2-71B8-46AA-A776-C95080536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Application>LibreOffice/7.4.2.3$Linux_X86_64 LibreOffice_project/40$Build-3</Application>
  <AppVersion>15.0000</AppVersion>
  <Pages>15</Pages>
  <Words>2972</Words>
  <Characters>23112</Characters>
  <CharactersWithSpaces>25912</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2025-10-21T13:19:00Z</dcterms:created>
  <dc:creator>Admin</dc:creator>
  <dc:description/>
  <dc:language>ru-RU</dc:language>
  <cp:lastModifiedBy/>
  <dcterms:modified xsi:type="dcterms:W3CDTF">2025-10-30T12:10:02Z</dcterms:modified>
  <cp:revision>52</cp:revision>
  <dc:subject/>
  <dc:title/>
</cp:coreProperties>
</file>

<file path=docProps/custom.xml><?xml version="1.0" encoding="utf-8"?>
<Properties xmlns="http://schemas.openxmlformats.org/officeDocument/2006/custom-properties" xmlns:vt="http://schemas.openxmlformats.org/officeDocument/2006/docPropsVTypes"/>
</file>